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E5" w:rsidRDefault="008B37E5" w:rsidP="008B37E5">
      <w:pPr>
        <w:jc w:val="center"/>
        <w:rPr>
          <w:rFonts w:ascii="Comic Sans MS" w:hAnsi="Comic Sans MS"/>
          <w:sz w:val="32"/>
        </w:rPr>
      </w:pPr>
      <w:r w:rsidRPr="008B37E5">
        <w:rPr>
          <w:rFonts w:ascii="Comic Sans MS" w:hAnsi="Comic Sans MS"/>
          <w:b/>
          <w:sz w:val="32"/>
        </w:rPr>
        <w:t>PROJET KAMISHIBAI</w:t>
      </w:r>
      <w:r w:rsidRPr="008B37E5">
        <w:rPr>
          <w:rFonts w:ascii="Comic Sans MS" w:hAnsi="Comic Sans MS"/>
          <w:b/>
          <w:sz w:val="32"/>
        </w:rPr>
        <w:t xml:space="preserve"> CE2</w:t>
      </w:r>
      <w:r>
        <w:rPr>
          <w:rFonts w:ascii="Comic Sans MS" w:hAnsi="Comic Sans MS"/>
          <w:sz w:val="32"/>
        </w:rPr>
        <w:t xml:space="preserve"> </w:t>
      </w:r>
    </w:p>
    <w:p w:rsidR="008B37E5" w:rsidRDefault="008B37E5" w:rsidP="008B37E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 SEANCES</w:t>
      </w:r>
    </w:p>
    <w:p w:rsidR="008B37E5" w:rsidRDefault="008B37E5" w:rsidP="008B37E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Par Katia (site : ecoledesjuliettes.free.fr- CE2-Lecture)</w:t>
      </w:r>
    </w:p>
    <w:p w:rsidR="008B37E5" w:rsidRDefault="008B37E5" w:rsidP="008B37E5">
      <w:pPr>
        <w:jc w:val="center"/>
        <w:rPr>
          <w:rFonts w:ascii="Comic Sans MS" w:hAnsi="Comic Sans MS"/>
          <w:sz w:val="32"/>
        </w:rPr>
      </w:pPr>
    </w:p>
    <w:p w:rsidR="008B37E5" w:rsidRDefault="008B37E5" w:rsidP="008B37E5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Séance 1</w:t>
      </w:r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  <w:u w:val="single"/>
        </w:rPr>
        <w:t>Objectif :</w:t>
      </w:r>
      <w:r w:rsidRPr="008B37E5">
        <w:rPr>
          <w:rFonts w:ascii="Comic Sans MS" w:hAnsi="Comic Sans MS"/>
          <w:sz w:val="24"/>
          <w:szCs w:val="24"/>
        </w:rPr>
        <w:t xml:space="preserve"> faire découvrir aux élèves un support autre que le livre pour un conte : le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  <w:u w:val="single"/>
        </w:rPr>
        <w:t>Compétences :</w:t>
      </w:r>
      <w:r w:rsidRPr="008B37E5">
        <w:rPr>
          <w:rFonts w:ascii="Comic Sans MS" w:hAnsi="Comic Sans MS"/>
          <w:sz w:val="24"/>
          <w:szCs w:val="24"/>
        </w:rPr>
        <w:t xml:space="preserve"> </w:t>
      </w:r>
      <w:r w:rsidRPr="008B37E5">
        <w:rPr>
          <w:rFonts w:ascii="Comic Sans MS" w:hAnsi="Comic Sans MS"/>
          <w:sz w:val="24"/>
          <w:szCs w:val="24"/>
        </w:rPr>
        <w:t>Ecouter et comprendre une histoire</w:t>
      </w:r>
    </w:p>
    <w:p w:rsidR="008B37E5" w:rsidRPr="008B37E5" w:rsidRDefault="008B37E5" w:rsidP="008B37E5">
      <w:pPr>
        <w:spacing w:line="240" w:lineRule="auto"/>
        <w:ind w:left="1416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    Comprendre le fonctionnement du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  <w:u w:val="single"/>
        </w:rPr>
        <w:t>Dispositif </w:t>
      </w:r>
      <w:proofErr w:type="gramStart"/>
      <w:r w:rsidRPr="008B37E5">
        <w:rPr>
          <w:rFonts w:ascii="Comic Sans MS" w:hAnsi="Comic Sans MS"/>
          <w:sz w:val="24"/>
          <w:szCs w:val="24"/>
          <w:u w:val="single"/>
        </w:rPr>
        <w:t>:</w:t>
      </w:r>
      <w:r w:rsidRPr="008B37E5">
        <w:rPr>
          <w:rFonts w:ascii="Comic Sans MS" w:hAnsi="Comic Sans MS"/>
          <w:sz w:val="24"/>
          <w:szCs w:val="24"/>
        </w:rPr>
        <w:t xml:space="preserve">  un</w:t>
      </w:r>
      <w:proofErr w:type="gramEnd"/>
      <w:r w:rsidRPr="008B37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à lire</w:t>
      </w:r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  <w:u w:val="single"/>
        </w:rPr>
        <w:t>Déroulement :</w:t>
      </w:r>
    </w:p>
    <w:p w:rsidR="008B37E5" w:rsidRP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8B37E5">
        <w:rPr>
          <w:rFonts w:ascii="Comic Sans MS" w:hAnsi="Comic Sans MS"/>
          <w:sz w:val="24"/>
          <w:szCs w:val="24"/>
          <w:u w:val="single"/>
        </w:rPr>
        <w:t xml:space="preserve">Découvrir un nouveau support de lecture : le </w:t>
      </w:r>
      <w:proofErr w:type="spellStart"/>
      <w:r w:rsidRPr="008B37E5">
        <w:rPr>
          <w:rFonts w:ascii="Comic Sans MS" w:hAnsi="Comic Sans MS"/>
          <w:sz w:val="24"/>
          <w:szCs w:val="24"/>
          <w:u w:val="single"/>
        </w:rPr>
        <w:t>kamishibaï</w:t>
      </w:r>
      <w:proofErr w:type="spellEnd"/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Présenter aux élèves ce nouveau support en leur expliquant que le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est originaire du Japon et qu’il est très utilisé dans les écoles japonaises pour apprendre des choses (on peut faire situer le Japon sur une carte du monde).</w:t>
      </w:r>
    </w:p>
    <w:p w:rsidR="008B37E5" w:rsidRP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Lire l’histoire du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aux élèves et leur poser des questions de compréhension à l’oral.</w:t>
      </w:r>
    </w:p>
    <w:p w:rsidR="008B37E5" w:rsidRP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8B37E5">
        <w:rPr>
          <w:rFonts w:ascii="Comic Sans MS" w:hAnsi="Comic Sans MS"/>
          <w:sz w:val="24"/>
          <w:szCs w:val="24"/>
          <w:u w:val="single"/>
        </w:rPr>
        <w:t xml:space="preserve">Comprendre le fonctionnement du </w:t>
      </w:r>
      <w:proofErr w:type="spellStart"/>
      <w:r w:rsidRPr="008B37E5">
        <w:rPr>
          <w:rFonts w:ascii="Comic Sans MS" w:hAnsi="Comic Sans MS"/>
          <w:sz w:val="24"/>
          <w:szCs w:val="24"/>
          <w:u w:val="single"/>
        </w:rPr>
        <w:t>kamishibaï</w:t>
      </w:r>
      <w:proofErr w:type="spellEnd"/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Demander aux élèves ce qu’il y a de particulier dans le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lorsqu’on le lit :</w:t>
      </w:r>
    </w:p>
    <w:p w:rsidR="008B37E5" w:rsidRP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>On ne voit que les illustrations</w:t>
      </w:r>
    </w:p>
    <w:p w:rsidR="008B37E5" w:rsidRP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>Où peut se trouver le texte ? Noter leurs remarques au tableau</w:t>
      </w:r>
    </w:p>
    <w:p w:rsidR="008B37E5" w:rsidRPr="008B37E5" w:rsidRDefault="008B37E5" w:rsidP="008B37E5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Demander aux élèves de se mettre par groupes et leur donner un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qu’ils pourront manipuler pour mieux s’approprier le support</w:t>
      </w:r>
    </w:p>
    <w:p w:rsidR="008B37E5" w:rsidRP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>Faire observer que le texte est écrit au dos des illustrations avec une page de décalage</w:t>
      </w:r>
    </w:p>
    <w:p w:rsidR="008B37E5" w:rsidRPr="008B37E5" w:rsidRDefault="008B37E5" w:rsidP="008B37E5">
      <w:pPr>
        <w:pStyle w:val="ListParagraph"/>
        <w:spacing w:line="240" w:lineRule="auto"/>
        <w:ind w:left="1065"/>
        <w:rPr>
          <w:rFonts w:ascii="Comic Sans MS" w:hAnsi="Comic Sans MS"/>
          <w:sz w:val="24"/>
          <w:szCs w:val="24"/>
        </w:rPr>
      </w:pPr>
    </w:p>
    <w:p w:rsidR="008B37E5" w:rsidRP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8B37E5">
        <w:rPr>
          <w:rFonts w:ascii="Comic Sans MS" w:hAnsi="Comic Sans MS"/>
          <w:sz w:val="24"/>
          <w:szCs w:val="24"/>
          <w:u w:val="single"/>
        </w:rPr>
        <w:t xml:space="preserve">Introduire le projet de production d’écrit autour du </w:t>
      </w:r>
      <w:proofErr w:type="spellStart"/>
      <w:r w:rsidRPr="008B37E5">
        <w:rPr>
          <w:rFonts w:ascii="Comic Sans MS" w:hAnsi="Comic Sans MS"/>
          <w:sz w:val="24"/>
          <w:szCs w:val="24"/>
          <w:u w:val="single"/>
        </w:rPr>
        <w:t>kamishibaï</w:t>
      </w:r>
      <w:proofErr w:type="spellEnd"/>
    </w:p>
    <w:p w:rsidR="00241132" w:rsidRDefault="008B37E5" w:rsidP="00241132">
      <w:pPr>
        <w:spacing w:line="240" w:lineRule="auto"/>
        <w:rPr>
          <w:rFonts w:ascii="Comic Sans MS" w:hAnsi="Comic Sans MS"/>
          <w:sz w:val="24"/>
          <w:szCs w:val="24"/>
        </w:rPr>
      </w:pPr>
      <w:r w:rsidRPr="008B37E5">
        <w:rPr>
          <w:rFonts w:ascii="Comic Sans MS" w:hAnsi="Comic Sans MS"/>
          <w:sz w:val="24"/>
          <w:szCs w:val="24"/>
        </w:rPr>
        <w:t xml:space="preserve">Expliquer aux élèves qu’ils vont eux aussi construire un </w:t>
      </w:r>
      <w:proofErr w:type="spellStart"/>
      <w:r w:rsidRPr="008B37E5">
        <w:rPr>
          <w:rFonts w:ascii="Comic Sans MS" w:hAnsi="Comic Sans MS"/>
          <w:sz w:val="24"/>
          <w:szCs w:val="24"/>
        </w:rPr>
        <w:t>kamishibaï</w:t>
      </w:r>
      <w:proofErr w:type="spellEnd"/>
      <w:r w:rsidRPr="008B37E5">
        <w:rPr>
          <w:rFonts w:ascii="Comic Sans MS" w:hAnsi="Comic Sans MS"/>
          <w:sz w:val="24"/>
          <w:szCs w:val="24"/>
        </w:rPr>
        <w:t xml:space="preserve"> c'est-à-dire écrire et illustrer une histoire qu’ils iront ensuite lire aux autres classes de l’école.</w:t>
      </w:r>
    </w:p>
    <w:p w:rsidR="008B37E5" w:rsidRPr="00241132" w:rsidRDefault="00241132" w:rsidP="0024113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           </w:t>
      </w:r>
      <w:bookmarkStart w:id="0" w:name="_GoBack"/>
      <w:bookmarkEnd w:id="0"/>
      <w:r w:rsidR="008B37E5">
        <w:rPr>
          <w:rFonts w:ascii="Comic Sans MS" w:hAnsi="Comic Sans MS"/>
          <w:sz w:val="36"/>
          <w:u w:val="single"/>
        </w:rPr>
        <w:t>Séance 2 et 3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Objectif 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- découvrir le genre du conte</w:t>
      </w: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106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-se construire une culture commune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Compétences </w:t>
      </w:r>
      <w:proofErr w:type="gramStart"/>
      <w:r>
        <w:rPr>
          <w:rFonts w:ascii="Comic Sans MS" w:hAnsi="Comic Sans MS"/>
          <w:sz w:val="24"/>
          <w:u w:val="single"/>
        </w:rPr>
        <w:t>:</w:t>
      </w:r>
      <w:r>
        <w:rPr>
          <w:rFonts w:ascii="Comic Sans MS" w:hAnsi="Comic Sans MS"/>
          <w:sz w:val="24"/>
        </w:rPr>
        <w:t xml:space="preserve">  -</w:t>
      </w:r>
      <w:proofErr w:type="gramEnd"/>
      <w:r>
        <w:rPr>
          <w:rFonts w:ascii="Comic Sans MS" w:hAnsi="Comic Sans MS"/>
          <w:sz w:val="24"/>
        </w:rPr>
        <w:t>comprendre en lisant silencieusement un texte littéraire court et en faisant les inférences nécessaires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-rapporter un récit en se faisant clairement comprendre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Dispositif :</w:t>
      </w:r>
      <w:r>
        <w:rPr>
          <w:rFonts w:ascii="Comic Sans MS" w:hAnsi="Comic Sans MS"/>
          <w:sz w:val="24"/>
        </w:rPr>
        <w:t xml:space="preserve"> -différents contes traditionnels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-groupes d’élèves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-affiches de résumé des contes 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Déroulement :</w:t>
      </w: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Lire et résumer </w:t>
      </w:r>
      <w:proofErr w:type="gramStart"/>
      <w:r>
        <w:rPr>
          <w:rFonts w:ascii="Comic Sans MS" w:hAnsi="Comic Sans MS"/>
          <w:sz w:val="24"/>
          <w:u w:val="single"/>
        </w:rPr>
        <w:t>( à</w:t>
      </w:r>
      <w:proofErr w:type="gramEnd"/>
      <w:r>
        <w:rPr>
          <w:rFonts w:ascii="Comic Sans MS" w:hAnsi="Comic Sans MS"/>
          <w:sz w:val="24"/>
          <w:u w:val="single"/>
        </w:rPr>
        <w:t xml:space="preserve"> l’écrit et à l’oral) un conte</w:t>
      </w:r>
      <w:r>
        <w:rPr>
          <w:rFonts w:ascii="Comic Sans MS" w:hAnsi="Comic Sans MS"/>
          <w:sz w:val="24"/>
        </w:rPr>
        <w:t> :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Distribuer à chaque groupe d’élèves un conte.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Consigne : «  Vous allez lire attentivement ce conte puis en écrire un résumé que vous présenterez à l’oral à vos camarades. »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Travail collectif où l’enseignante passe pour expliquer le vocabulaire ou aider à la rédaction du résumé.</w:t>
      </w: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Présenter à la classe le conte lu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fois la phase 1 de la séance faite, chaque groupe passe au tableau et résume le conte qu’il a lu.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Répondre éventuellement aux questions de leurs camarades.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u w:val="single"/>
        </w:rPr>
        <w:t>Remarques</w:t>
      </w:r>
      <w:proofErr w:type="gramEnd"/>
      <w:r>
        <w:rPr>
          <w:rFonts w:ascii="Comic Sans MS" w:hAnsi="Comic Sans MS"/>
          <w:sz w:val="24"/>
          <w:u w:val="single"/>
        </w:rPr>
        <w:t> :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autre séance sur le même fonctionnement peut être envisagée afin que les élèves aient le maximum de matériel pour dégager les caractéristiques du conte.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L’enseignante peut éventuellement faire des lectures offertes sur le thème.</w:t>
      </w:r>
    </w:p>
    <w:p w:rsidR="008B37E5" w:rsidRDefault="008B37E5" w:rsidP="008B37E5">
      <w:pPr>
        <w:spacing w:line="240" w:lineRule="auto"/>
        <w:ind w:left="360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ind w:left="360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ind w:left="360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ind w:left="360"/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Séance 4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ind w:left="360"/>
        <w:jc w:val="center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Objectif :</w:t>
      </w:r>
      <w:r>
        <w:rPr>
          <w:rFonts w:ascii="Comic Sans MS" w:hAnsi="Comic Sans MS"/>
          <w:sz w:val="24"/>
        </w:rPr>
        <w:t xml:space="preserve"> dégager les différents éléments de la structure du conte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Compétences 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participer à un débat sur l’interprétation, l’observation collective d’un texte pour mieux comprendre la manière dont il fonctionne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Dispositif :</w:t>
      </w:r>
      <w:r>
        <w:rPr>
          <w:rFonts w:ascii="Comic Sans MS" w:hAnsi="Comic Sans MS"/>
          <w:sz w:val="24"/>
        </w:rPr>
        <w:t xml:space="preserve"> -affiches de résumé des contes  (séance 2 et 3)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-tableau récapitulatif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Déroulement :</w:t>
      </w: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Rappeler les contes lus aux séances précédentes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l’aide des affiches résumées, chaque groupe rappelle le conte qu’il a lu.</w:t>
      </w: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Présenter à la classe le conte lu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l’aide d’un questionnement de l’enseignante, faire repérer les éléments communs aux contes :</w:t>
      </w:r>
    </w:p>
    <w:p w:rsid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Début : héros, lieux et problème</w:t>
      </w:r>
    </w:p>
    <w:p w:rsid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Milieu : action (quête ou malheur), aides, obstacles, objets magiques</w:t>
      </w:r>
    </w:p>
    <w:p w:rsidR="008B37E5" w:rsidRDefault="008B37E5" w:rsidP="008B3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 : résolution du problème, dénouement</w:t>
      </w:r>
    </w:p>
    <w:p w:rsidR="008B37E5" w:rsidRDefault="008B37E5" w:rsidP="008B37E5">
      <w:pPr>
        <w:pStyle w:val="ListParagraph"/>
        <w:spacing w:line="240" w:lineRule="auto"/>
        <w:ind w:left="1065"/>
        <w:rPr>
          <w:rFonts w:ascii="Comic Sans MS" w:hAnsi="Comic Sans MS"/>
          <w:sz w:val="24"/>
        </w:rPr>
      </w:pP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Elaborer une trace écrite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Elaborer collectivement un tableau récapitulatif avec un conte étudié.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Remplirr</w:t>
      </w:r>
      <w:proofErr w:type="spellEnd"/>
      <w:r>
        <w:rPr>
          <w:rFonts w:ascii="Comic Sans MS" w:hAnsi="Comic Sans MS"/>
          <w:sz w:val="24"/>
        </w:rPr>
        <w:t xml:space="preserve"> un tableau avec les éléments concernant tous les contes lus par les groupes.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  <w:proofErr w:type="gramStart"/>
      <w:r>
        <w:rPr>
          <w:rFonts w:ascii="Comic Sans MS" w:hAnsi="Comic Sans MS"/>
          <w:sz w:val="24"/>
          <w:u w:val="single"/>
        </w:rPr>
        <w:t>Remarques</w:t>
      </w:r>
      <w:proofErr w:type="gramEnd"/>
      <w:r>
        <w:rPr>
          <w:rFonts w:ascii="Comic Sans MS" w:hAnsi="Comic Sans MS"/>
          <w:sz w:val="24"/>
          <w:u w:val="single"/>
        </w:rPr>
        <w:t> :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autre séance sur le même fonctionnement peut être envisagée afin que les élèves aient le maximum de matériel pour dégager les caractéristiques du conte.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L’enseignante peut éventuellement faire des lectures offertes sur le thème.</w:t>
      </w:r>
    </w:p>
    <w:p w:rsidR="008B37E5" w:rsidRDefault="008B37E5" w:rsidP="008B37E5">
      <w:pPr>
        <w:spacing w:line="240" w:lineRule="auto"/>
        <w:ind w:left="360"/>
        <w:rPr>
          <w:rFonts w:ascii="Comic Sans MS" w:hAnsi="Comic Sans MS"/>
          <w:sz w:val="24"/>
        </w:rPr>
      </w:pP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720"/>
        <w:rPr>
          <w:rFonts w:ascii="Comic Sans MS" w:hAnsi="Comic Sans MS"/>
          <w:sz w:val="24"/>
        </w:rPr>
      </w:pP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720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720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720"/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Séance 5 et 6</w:t>
      </w:r>
    </w:p>
    <w:p w:rsidR="008B37E5" w:rsidRDefault="008B37E5" w:rsidP="008B37E5">
      <w:pPr>
        <w:pStyle w:val="ListParagraph"/>
        <w:numPr>
          <w:ilvl w:val="12"/>
          <w:numId w:val="0"/>
        </w:numPr>
        <w:spacing w:line="240" w:lineRule="auto"/>
        <w:ind w:left="720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Objectif :</w:t>
      </w:r>
      <w:r>
        <w:rPr>
          <w:rFonts w:ascii="Comic Sans MS" w:hAnsi="Comic Sans MS"/>
          <w:sz w:val="24"/>
        </w:rPr>
        <w:t xml:space="preserve"> Faire réaliser aux élèves un tarot des contes qui les aidera à réaliser l’écriture de leur conte</w:t>
      </w:r>
    </w:p>
    <w:p w:rsidR="008B37E5" w:rsidRDefault="008B37E5" w:rsidP="008B37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Présenter à la classe le conte lu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fois la phase 1 de la séance faite, chaque groupe passe au tableau et résume le conte qu’il a lu.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Répondre éventuellement aux questions de leurs camarades.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u w:val="single"/>
        </w:rPr>
        <w:t>Remarques</w:t>
      </w:r>
      <w:proofErr w:type="gramEnd"/>
      <w:r>
        <w:rPr>
          <w:rFonts w:ascii="Comic Sans MS" w:hAnsi="Comic Sans MS"/>
          <w:sz w:val="24"/>
          <w:u w:val="single"/>
        </w:rPr>
        <w:t> :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autre séance sur le même fonctionnement peut être envisagée afin que les élèves aient le maximum de matériel pour dégager les caractéristiques du conte.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L’enseignante peut éventuellement faire des lectures offertes sur le thème.</w:t>
      </w:r>
    </w:p>
    <w:p w:rsidR="008B37E5" w:rsidRDefault="008B37E5" w:rsidP="008B37E5">
      <w:pPr>
        <w:spacing w:line="240" w:lineRule="auto"/>
        <w:ind w:left="360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24"/>
        </w:rPr>
        <w:lastRenderedPageBreak/>
        <w:t xml:space="preserve">                                                               </w:t>
      </w:r>
      <w:r>
        <w:rPr>
          <w:rFonts w:ascii="Comic Sans MS" w:hAnsi="Comic Sans MS"/>
          <w:sz w:val="36"/>
          <w:u w:val="single"/>
        </w:rPr>
        <w:t>Séance 7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jc w:val="center"/>
        <w:rPr>
          <w:rFonts w:ascii="Comic Sans MS" w:hAnsi="Comic Sans MS"/>
          <w:sz w:val="36"/>
          <w:u w:val="single"/>
        </w:rPr>
      </w:pP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Objectif :</w:t>
      </w:r>
      <w:r>
        <w:rPr>
          <w:rFonts w:ascii="Comic Sans MS" w:hAnsi="Comic Sans MS"/>
          <w:sz w:val="24"/>
        </w:rPr>
        <w:t xml:space="preserve"> construire un guide de relecture du conte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Compétences </w:t>
      </w:r>
      <w:proofErr w:type="gramStart"/>
      <w:r>
        <w:rPr>
          <w:rFonts w:ascii="Comic Sans MS" w:hAnsi="Comic Sans MS"/>
          <w:sz w:val="24"/>
          <w:u w:val="single"/>
        </w:rPr>
        <w:t>:</w:t>
      </w:r>
      <w:r>
        <w:rPr>
          <w:rFonts w:ascii="Comic Sans MS" w:hAnsi="Comic Sans MS"/>
          <w:sz w:val="24"/>
        </w:rPr>
        <w:t xml:space="preserve">  -</w:t>
      </w:r>
      <w:proofErr w:type="gramEnd"/>
      <w:r>
        <w:rPr>
          <w:rFonts w:ascii="Comic Sans MS" w:hAnsi="Comic Sans MS"/>
          <w:sz w:val="24"/>
        </w:rPr>
        <w:t>élaborer une trame narrative du conte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-être capable de participer à un débat au sein d’un groupe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 Dispositif :</w:t>
      </w:r>
      <w:r>
        <w:rPr>
          <w:rFonts w:ascii="Comic Sans MS" w:hAnsi="Comic Sans MS"/>
          <w:sz w:val="24"/>
        </w:rPr>
        <w:t xml:space="preserve"> -élèves par groupe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-guide d’écriture du conte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Déroulement :</w:t>
      </w:r>
    </w:p>
    <w:p w:rsidR="008B37E5" w:rsidRDefault="008B37E5" w:rsidP="008B37E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Construire un guide de relecture du conte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Faire une synthèse collective des éléments importants du conte et les éléments importants de la langue (conjugaison : imparfait, passé-simple).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partir de cette synthèse, construire le guide de relecture du conte, c'est-à-dire ce qu’on devra retrouver dans leur conte une fois écrit.</w:t>
      </w:r>
    </w:p>
    <w:p w:rsidR="008B37E5" w:rsidRDefault="008B37E5" w:rsidP="008B37E5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Elaborer une première trame du conte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Mettre les élèves par groupe.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Leur demander de tirer au hasard une carte dans chaque famille du tarot des contes.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Distribuer le tableau du guide d’écriture d’un conte et à l’aide des cartes et de leur imagination le remplir.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Préciser qu’il faut que tout le monde soit d’accord pour écrire quelque chose.</w:t>
      </w:r>
    </w:p>
    <w:p w:rsidR="008B37E5" w:rsidRDefault="008B37E5" w:rsidP="008B37E5">
      <w:pPr>
        <w:numPr>
          <w:ilvl w:val="12"/>
          <w:numId w:val="0"/>
        </w:numPr>
        <w:spacing w:line="240" w:lineRule="auto"/>
        <w:rPr>
          <w:rFonts w:ascii="Comic Sans MS" w:hAnsi="Comic Sans MS"/>
          <w:sz w:val="24"/>
          <w:u w:val="single"/>
        </w:rPr>
      </w:pPr>
      <w:proofErr w:type="gramStart"/>
      <w:r>
        <w:rPr>
          <w:rFonts w:ascii="Comic Sans MS" w:hAnsi="Comic Sans MS"/>
          <w:sz w:val="24"/>
          <w:u w:val="single"/>
        </w:rPr>
        <w:t>Remarques</w:t>
      </w:r>
      <w:proofErr w:type="gramEnd"/>
      <w:r>
        <w:rPr>
          <w:rFonts w:ascii="Comic Sans MS" w:hAnsi="Comic Sans MS"/>
          <w:sz w:val="24"/>
          <w:u w:val="single"/>
        </w:rPr>
        <w:t> :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séances suivantes seront consacrées à l’écriture et la réécriture du conte selon le guide de relecture et les conseils de l’enseignante.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fois l’écriture du conte terminé dans chaque groupe, on passera à l’illustration de ce conte. On alternera à chaque séance pour chaque groupe une séance d’illustration et une séance d’écriture à l’ordinateur.</w:t>
      </w:r>
    </w:p>
    <w:p w:rsidR="008B37E5" w:rsidRDefault="008B37E5" w:rsidP="008B37E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 élèves s’entraîneront à lire leur conte et à manipuler le </w:t>
      </w:r>
      <w:proofErr w:type="spellStart"/>
      <w:r>
        <w:rPr>
          <w:rFonts w:ascii="Comic Sans MS" w:hAnsi="Comic Sans MS"/>
          <w:sz w:val="24"/>
        </w:rPr>
        <w:t>kamishibaï</w:t>
      </w:r>
      <w:proofErr w:type="spellEnd"/>
      <w:r>
        <w:rPr>
          <w:rFonts w:ascii="Comic Sans MS" w:hAnsi="Comic Sans MS"/>
          <w:sz w:val="24"/>
        </w:rPr>
        <w:t xml:space="preserve"> pour le présenter aux autres classes de l’école.</w:t>
      </w:r>
    </w:p>
    <w:p w:rsidR="008B37E5" w:rsidRDefault="008B37E5" w:rsidP="008B37E5">
      <w:pPr>
        <w:spacing w:line="240" w:lineRule="auto"/>
        <w:rPr>
          <w:rFonts w:ascii="Comic Sans MS" w:hAnsi="Comic Sans MS"/>
          <w:sz w:val="24"/>
          <w:u w:val="single"/>
        </w:rPr>
      </w:pPr>
    </w:p>
    <w:p w:rsidR="007C7F10" w:rsidRDefault="007C7F10"/>
    <w:sectPr w:rsidR="007C7F10" w:rsidSect="008B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5C88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3F63AD"/>
    <w:multiLevelType w:val="singleLevel"/>
    <w:tmpl w:val="196CB0CA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59A566C6"/>
    <w:multiLevelType w:val="singleLevel"/>
    <w:tmpl w:val="196CB0CA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3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5"/>
    <w:rsid w:val="00241132"/>
    <w:rsid w:val="007C7F10"/>
    <w:rsid w:val="008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C3F4-AEB0-4AA4-A8BB-6E8B388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E5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8B37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</cp:revision>
  <dcterms:created xsi:type="dcterms:W3CDTF">2015-07-04T10:08:00Z</dcterms:created>
  <dcterms:modified xsi:type="dcterms:W3CDTF">2015-07-04T10:20:00Z</dcterms:modified>
</cp:coreProperties>
</file>